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51" w:rsidRPr="00667451" w:rsidRDefault="00667451" w:rsidP="00667451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  <w:r w:rsidRPr="00667451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广东省质监局“谁执法谁普法”责任清单</w:t>
      </w:r>
    </w:p>
    <w:tbl>
      <w:tblPr>
        <w:tblW w:w="144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65"/>
        <w:gridCol w:w="3015"/>
        <w:gridCol w:w="1635"/>
        <w:gridCol w:w="1695"/>
        <w:gridCol w:w="2160"/>
        <w:gridCol w:w="1770"/>
        <w:gridCol w:w="1845"/>
      </w:tblGrid>
      <w:tr w:rsidR="00667451" w:rsidRPr="00667451" w:rsidTr="00667451">
        <w:trPr>
          <w:trHeight w:val="645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序号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类别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普法内容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责任单位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普法对象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普法形式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实施时间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预期目标</w:t>
            </w:r>
          </w:p>
        </w:tc>
      </w:tr>
      <w:tr w:rsidR="00667451" w:rsidRPr="00667451" w:rsidTr="00667451">
        <w:trPr>
          <w:trHeight w:val="1440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基本法律制度与法律知识普及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宪法、行政法、民商法、刑法、经济法、诉讼与非诉讼程序法以及法理学基础知识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法规处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全省系统内工作人员、法律专家、公职律师队伍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培训班、网上学习、编印学习书籍资料等方式普法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常年</w:t>
            </w:r>
          </w:p>
        </w:tc>
        <w:tc>
          <w:tcPr>
            <w:tcW w:w="1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一、通过面向社会公众广泛、深入开展质</w:t>
            </w:r>
            <w:proofErr w:type="gramStart"/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监法制</w:t>
            </w:r>
            <w:proofErr w:type="gramEnd"/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宣传教育工作，提升企业管理人员法律素养，提高企业依法生产以及自觉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守法、诚信经营的意识，落实产品质量安全主体责任的自觉性、主动性，使广大消费者树立科学消费观念，增强质量法律意识和依法维权能力。</w:t>
            </w:r>
          </w:p>
        </w:tc>
      </w:tr>
      <w:tr w:rsidR="00667451" w:rsidRPr="00667451" w:rsidTr="00667451">
        <w:trPr>
          <w:trHeight w:val="1275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党内法规制度普及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习近平总书记关于全面依法治国的重要论述以及党章、准则、条例、规定、办法等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党办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全省系统内全体党员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培训班、网上学习、编印学习书籍资料等方式普法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常年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67451" w:rsidRPr="00667451" w:rsidRDefault="00667451" w:rsidP="00667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667451" w:rsidRPr="00667451" w:rsidTr="00667451">
        <w:trPr>
          <w:trHeight w:val="3255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行政执法程序法律制度普及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1.行政许可程序法律法规以及重要规章、规范性文件</w:t>
            </w:r>
          </w:p>
          <w:p w:rsidR="00667451" w:rsidRPr="00667451" w:rsidRDefault="00667451" w:rsidP="00667451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2.行政处罚、行政强制法律法规以及重要规章、规范性文件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各相关业务处室、</w:t>
            </w:r>
          </w:p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法规处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1.全省系统内工作人员，重点是从事一线工作的人员</w:t>
            </w:r>
          </w:p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2.公民、法人和其他组织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1.对全省系统内工作人员通过培训班、网上学习、编印学习书籍资料以及典型案例汇编等方式普法</w:t>
            </w:r>
          </w:p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2.在执法工作中对公民、法人和其他组织，通过说理式执法、编制执法手册等方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式宣传普及相关法律知识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常年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67451" w:rsidRPr="00667451" w:rsidRDefault="00667451" w:rsidP="00667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5"/>
                <w:szCs w:val="25"/>
              </w:rPr>
            </w:pPr>
          </w:p>
        </w:tc>
      </w:tr>
    </w:tbl>
    <w:p w:rsidR="00667451" w:rsidRPr="00667451" w:rsidRDefault="00667451" w:rsidP="0066745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455"/>
        <w:gridCol w:w="3015"/>
        <w:gridCol w:w="1665"/>
        <w:gridCol w:w="1665"/>
        <w:gridCol w:w="2280"/>
        <w:gridCol w:w="1665"/>
        <w:gridCol w:w="1605"/>
      </w:tblGrid>
      <w:tr w:rsidR="00667451" w:rsidRPr="00667451" w:rsidTr="00667451">
        <w:trPr>
          <w:trHeight w:val="5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序号</w:t>
            </w:r>
          </w:p>
        </w:tc>
        <w:tc>
          <w:tcPr>
            <w:tcW w:w="145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类别</w:t>
            </w:r>
          </w:p>
        </w:tc>
        <w:tc>
          <w:tcPr>
            <w:tcW w:w="301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普法内容</w:t>
            </w:r>
          </w:p>
        </w:tc>
        <w:tc>
          <w:tcPr>
            <w:tcW w:w="166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责任单位</w:t>
            </w:r>
          </w:p>
        </w:tc>
        <w:tc>
          <w:tcPr>
            <w:tcW w:w="166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普法对象</w:t>
            </w:r>
          </w:p>
        </w:tc>
        <w:tc>
          <w:tcPr>
            <w:tcW w:w="2280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普法形式</w:t>
            </w:r>
          </w:p>
        </w:tc>
        <w:tc>
          <w:tcPr>
            <w:tcW w:w="166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实施时间</w:t>
            </w:r>
          </w:p>
        </w:tc>
        <w:tc>
          <w:tcPr>
            <w:tcW w:w="1605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预期目标</w:t>
            </w:r>
          </w:p>
        </w:tc>
      </w:tr>
      <w:tr w:rsidR="00667451" w:rsidRPr="00667451" w:rsidTr="00667451">
        <w:trPr>
          <w:trHeight w:val="1365"/>
        </w:trPr>
        <w:tc>
          <w:tcPr>
            <w:tcW w:w="825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3</w:t>
            </w:r>
          </w:p>
        </w:tc>
        <w:tc>
          <w:tcPr>
            <w:tcW w:w="145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行政执法程序法律制度普及</w:t>
            </w:r>
          </w:p>
        </w:tc>
        <w:tc>
          <w:tcPr>
            <w:tcW w:w="30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2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3.行政执法监督与行政执法过错责任追究法律法规以及重要规章、规范性文件</w:t>
            </w:r>
          </w:p>
          <w:p w:rsidR="00667451" w:rsidRPr="00667451" w:rsidRDefault="00667451" w:rsidP="00667451">
            <w:pPr>
              <w:widowControl/>
              <w:spacing w:line="22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4.行政复议、行政诉讼法律、法规、规章以及重要司法解释、规范性文件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稽查局、</w:t>
            </w:r>
          </w:p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法规处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全省系统内工作人员，重点是从事相关具体工作的人员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培训班、网上学习、编印学习书籍资料以及典型案例汇编等方式普法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常年</w:t>
            </w:r>
          </w:p>
        </w:tc>
        <w:tc>
          <w:tcPr>
            <w:tcW w:w="1605" w:type="dxa"/>
            <w:vMerge w:val="restart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二、通过面向全省系统深入开展法制宣传教育工作，大力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营造依法行政、依法治理的良好氛围，增强领导干部运用法治思维、法治方法解决实际问题的能力，增强执法人员执行和运用法律的能力，增强技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术机构人员依法施检的能力。</w:t>
            </w:r>
          </w:p>
        </w:tc>
      </w:tr>
      <w:tr w:rsidR="00667451" w:rsidRPr="00667451" w:rsidTr="00667451">
        <w:trPr>
          <w:trHeight w:val="4335"/>
        </w:trPr>
        <w:tc>
          <w:tcPr>
            <w:tcW w:w="825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4</w:t>
            </w:r>
          </w:p>
        </w:tc>
        <w:tc>
          <w:tcPr>
            <w:tcW w:w="145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行政执法实体法律制度普及</w:t>
            </w:r>
          </w:p>
        </w:tc>
        <w:tc>
          <w:tcPr>
            <w:tcW w:w="30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1.产品质量、缺陷召回、生产许可监督管理法律法规以及重要规章、规范性文件</w:t>
            </w:r>
          </w:p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2.计量监督管理法律法规、重要规章、规范性文件以及重要检定规程</w:t>
            </w:r>
          </w:p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3.特种设备安全监督管理法律法规、重要规章、规范性文件以及重要技术规范</w:t>
            </w:r>
          </w:p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4.认证认可监督管理法规、重要规章、规范性文件以及重要检验标准</w:t>
            </w:r>
          </w:p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5.标准化管理法律法规、重要规章、规范性文件以及强制性国家标准</w:t>
            </w:r>
          </w:p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6.棉花质量、纤维检验法规以及重要规章、规范性文件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各相关业务处室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1.全省系统内工作人员，重点是从事一线执法工作的人员</w:t>
            </w:r>
          </w:p>
          <w:p w:rsidR="00667451" w:rsidRPr="00667451" w:rsidRDefault="00667451" w:rsidP="0066745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2.公民、法人和其他组织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1.对全省系统内工作人员通过培训班、网上学习、编印学习书籍资料以及典型案例汇编等方式普法</w:t>
            </w:r>
          </w:p>
          <w:p w:rsidR="00667451" w:rsidRPr="00667451" w:rsidRDefault="00667451" w:rsidP="00667451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2.在执法工作中对公民、法人和其他组织，通过说理式执法、编制执法手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册等方式宣传普及相关法律知识</w:t>
            </w:r>
          </w:p>
          <w:p w:rsidR="00667451" w:rsidRPr="00667451" w:rsidRDefault="00667451" w:rsidP="00667451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3.重要规章、规范性文件出台后，及时通过新闻发布会、释义解读等多种形式广泛宣传</w:t>
            </w:r>
          </w:p>
          <w:p w:rsidR="00667451" w:rsidRPr="00667451" w:rsidRDefault="00667451" w:rsidP="00667451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4.结合法律颁布实施日以及世界认可日、标准化日、计量日、国家宪法日、“质量月”等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重要主题活动</w:t>
            </w:r>
            <w:proofErr w:type="gramStart"/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日集中</w:t>
            </w:r>
            <w:proofErr w:type="gramEnd"/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开展普法活动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常年</w:t>
            </w:r>
          </w:p>
        </w:tc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451" w:rsidRPr="00667451" w:rsidRDefault="00667451" w:rsidP="00667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667451" w:rsidRPr="00667451" w:rsidTr="00667451">
        <w:tc>
          <w:tcPr>
            <w:tcW w:w="825" w:type="dxa"/>
            <w:tcBorders>
              <w:top w:val="outset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相关法律法规普及</w:t>
            </w:r>
          </w:p>
        </w:tc>
        <w:tc>
          <w:tcPr>
            <w:tcW w:w="301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其他涉及质量监督管理相关法律法规、技术性贸易壁垒协定（TBT）以及国家安全、公务员管理、财务管理、行政监察、政务</w:t>
            </w: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公开、信访、投诉举报等相关法律法规的普及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各相关处室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全省系统内工作人员，重点是从事一线工作的人员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培训班、网上学习、编印学习书籍资料以及典型案例汇编等方式普法</w:t>
            </w:r>
          </w:p>
        </w:tc>
        <w:tc>
          <w:tcPr>
            <w:tcW w:w="1665" w:type="dxa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451" w:rsidRPr="00667451" w:rsidRDefault="00667451" w:rsidP="0066745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5"/>
                <w:szCs w:val="25"/>
              </w:rPr>
            </w:pPr>
            <w:r w:rsidRPr="0066745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常年</w:t>
            </w:r>
          </w:p>
        </w:tc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451" w:rsidRPr="00667451" w:rsidRDefault="00667451" w:rsidP="00667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5"/>
                <w:szCs w:val="25"/>
              </w:rPr>
            </w:pPr>
          </w:p>
        </w:tc>
      </w:tr>
    </w:tbl>
    <w:p w:rsidR="004C0577" w:rsidRDefault="00667451">
      <w:bookmarkStart w:id="0" w:name="_GoBack"/>
      <w:bookmarkEnd w:id="0"/>
    </w:p>
    <w:sectPr w:rsidR="004C0577" w:rsidSect="00667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3E"/>
    <w:rsid w:val="00290F3D"/>
    <w:rsid w:val="0049603E"/>
    <w:rsid w:val="00667451"/>
    <w:rsid w:val="00D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8A029-705B-4802-9236-99E9275F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Andrew(梁传钢)</dc:creator>
  <cp:keywords/>
  <dc:description/>
  <cp:lastModifiedBy>Andrew(梁传钢)</cp:lastModifiedBy>
  <cp:revision>3</cp:revision>
  <dcterms:created xsi:type="dcterms:W3CDTF">2018-09-15T14:00:00Z</dcterms:created>
  <dcterms:modified xsi:type="dcterms:W3CDTF">2018-09-15T14:01:00Z</dcterms:modified>
</cp:coreProperties>
</file>