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行政许可决定书</w:t>
      </w:r>
    </w:p>
    <w:bookmarkEnd w:id="0"/>
    <w:p>
      <w:pPr>
        <w:spacing w:line="500" w:lineRule="exact"/>
        <w:jc w:val="righ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粤民宗行政审批[201×]×号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教协会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你（单位）提出的</w:t>
      </w:r>
      <w:r>
        <w:rPr>
          <w:rFonts w:hint="eastAsia" w:ascii="宋体" w:hAnsi="宋体"/>
          <w:sz w:val="28"/>
          <w:szCs w:val="28"/>
          <w:u w:val="single"/>
        </w:rPr>
        <w:t xml:space="preserve">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教学院与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教学院合并的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  ×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>符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合合并宗教院校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的条件和要求。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 xml:space="preserve">《宗教事务条例》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合并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教学院与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教学院的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168275</wp:posOffset>
                </wp:positionV>
                <wp:extent cx="154940" cy="141605"/>
                <wp:effectExtent l="5080" t="4445" r="11430" b="63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3pt;margin-top:13.25pt;height:11.15pt;width:12.2pt;z-index:251658240;mso-width-relative:page;mso-height-relative:page;" fillcolor="#FFFFFF" filled="t" stroked="t" coordsize="21600,21600" o:gfxdata="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FLJKtgAAAAJAQAADwAAAAAAAAABACAAAAAiAAAAZHJzL2Rvd25yZXYueG1sUEsB&#10;AhQAFAAAAAgAh07iQGjsKTD1AQAA5g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sym w:font="Wingdings 2" w:char="0052"/>
      </w:r>
      <w:r>
        <w:rPr>
          <w:rFonts w:hint="eastAsia" w:ascii="宋体" w:hAnsi="宋体"/>
          <w:sz w:val="28"/>
          <w:szCs w:val="28"/>
        </w:rPr>
        <w:t xml:space="preserve"> 无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广东省民族宗教委</w:t>
      </w:r>
    </w:p>
    <w:p>
      <w:pPr>
        <w:spacing w:line="500" w:lineRule="exact"/>
        <w:ind w:firstLine="5600" w:firstLineChars="2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年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 日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161C7"/>
    <w:rsid w:val="00246BDF"/>
    <w:rsid w:val="007D7408"/>
    <w:rsid w:val="0801054E"/>
    <w:rsid w:val="3DC161C7"/>
    <w:rsid w:val="3ED03273"/>
    <w:rsid w:val="4254058B"/>
    <w:rsid w:val="5A8A4CB2"/>
    <w:rsid w:val="5C9C6994"/>
    <w:rsid w:val="670E786B"/>
    <w:rsid w:val="6E2922FF"/>
    <w:rsid w:val="703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2019-10-20T03:19:00Z</dcterms:created>
  <dc:creator>周双</dc:creator>
  <cp:lastModifiedBy>周双</cp:lastModifiedBy>
  <dcterms:modified xsi:type="dcterms:W3CDTF">2019-10-21T02:57:20Z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