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  <w:lang w:eastAsia="zh-CN"/>
        </w:rPr>
        <w:t>广东省直社会保险</w:t>
      </w:r>
      <w:r>
        <w:rPr>
          <w:rFonts w:hint="eastAsia" w:ascii="宋体" w:hAnsi="宋体"/>
          <w:b/>
          <w:bCs/>
          <w:color w:val="000000"/>
          <w:sz w:val="36"/>
        </w:rPr>
        <w:t>参保</w:t>
      </w:r>
      <w:r>
        <w:rPr>
          <w:rFonts w:hint="eastAsia" w:ascii="宋体" w:hAnsi="宋体"/>
          <w:b/>
          <w:bCs/>
          <w:color w:val="000000"/>
          <w:sz w:val="36"/>
          <w:lang w:eastAsia="zh-CN"/>
        </w:rPr>
        <w:t>证明</w:t>
      </w:r>
    </w:p>
    <w:p>
      <w:pPr>
        <w:rPr>
          <w:rFonts w:hint="eastAsia" w:ascii="仿宋_GB2312" w:hAnsi="仿宋_GB2312" w:eastAsia="仿宋_GB2312"/>
          <w:color w:val="000000"/>
          <w:sz w:val="30"/>
          <w:szCs w:val="30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参保人姓名：</w:t>
      </w:r>
      <w:r>
        <w:rPr>
          <w:rFonts w:hint="eastAsia" w:ascii="仿宋_GB2312" w:hAnsi="仿宋_GB2312" w:eastAsia="仿宋_GB2312"/>
          <w:color w:val="000000"/>
          <w:sz w:val="30"/>
          <w:szCs w:val="30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性别：</w:t>
      </w:r>
      <w:r>
        <w:rPr>
          <w:rFonts w:hint="eastAsia" w:ascii="仿宋_GB2312" w:hAnsi="仿宋_GB2312" w:eastAsia="仿宋_GB2312"/>
          <w:color w:val="000000"/>
          <w:sz w:val="30"/>
          <w:szCs w:val="30"/>
          <w:u w:val="single" w:color="auto"/>
          <w:lang w:val="en-US" w:eastAsia="zh-CN"/>
        </w:rPr>
        <w:t xml:space="preserve">         </w:t>
      </w:r>
    </w:p>
    <w:p>
      <w:pPr>
        <w:rPr>
          <w:rFonts w:hint="eastAsia" w:ascii="仿宋_GB2312" w:hAnsi="仿宋_GB2312" w:eastAsia="仿宋_GB2312"/>
          <w:color w:val="000000"/>
          <w:sz w:val="30"/>
          <w:szCs w:val="30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u w:val="none" w:color="auto"/>
          <w:lang w:val="en-US" w:eastAsia="zh-CN"/>
        </w:rPr>
        <w:t xml:space="preserve">    社会保障号码：</w:t>
      </w:r>
      <w:r>
        <w:rPr>
          <w:rFonts w:hint="eastAsia" w:ascii="仿宋_GB2312" w:hAnsi="仿宋_GB2312" w:eastAsia="仿宋_GB2312"/>
          <w:color w:val="000000"/>
          <w:sz w:val="30"/>
          <w:szCs w:val="30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/>
          <w:color w:val="000000"/>
          <w:sz w:val="30"/>
          <w:szCs w:val="30"/>
          <w:u w:val="none" w:color="auto"/>
          <w:lang w:val="en-US" w:eastAsia="zh-CN"/>
        </w:rPr>
        <w:t>人员状态：</w:t>
      </w:r>
      <w:r>
        <w:rPr>
          <w:rFonts w:hint="eastAsia" w:ascii="仿宋_GB2312" w:hAnsi="仿宋_GB2312" w:eastAsia="仿宋_GB2312"/>
          <w:color w:val="000000"/>
          <w:sz w:val="30"/>
          <w:szCs w:val="30"/>
          <w:u w:val="single" w:color="auto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/>
          <w:color w:val="000000"/>
          <w:sz w:val="30"/>
          <w:lang w:eastAsia="zh-CN"/>
        </w:rPr>
      </w:pP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该参保人在广东省社会保险基金管理局参加社会保险情况如下：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color w:val="000000"/>
          <w:sz w:val="30"/>
          <w:lang w:eastAsia="zh-CN"/>
        </w:rPr>
      </w:pP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参保基本情况：</w:t>
      </w:r>
    </w:p>
    <w:tbl>
      <w:tblPr>
        <w:tblStyle w:val="4"/>
        <w:tblW w:w="4050" w:type="dxa"/>
        <w:tblInd w:w="2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24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30"/>
                <w:vertAlign w:val="baseline"/>
                <w:lang w:eastAsia="zh-CN"/>
              </w:rPr>
              <w:t>险种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24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30"/>
                <w:vertAlign w:val="baseline"/>
                <w:lang w:eastAsia="zh-CN"/>
              </w:rPr>
              <w:t>累计缴费年限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24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30"/>
                <w:vertAlign w:val="baseline"/>
                <w:lang w:eastAsia="zh-CN"/>
              </w:rPr>
              <w:t>基本养老保险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24"/>
                <w:szCs w:val="3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30"/>
                <w:u w:val="single" w:color="auto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30"/>
                <w:u w:val="none" w:color="auto"/>
                <w:vertAlign w:val="baseline"/>
                <w:lang w:val="en-US" w:eastAsia="zh-CN"/>
              </w:rPr>
              <w:t>个月</w:t>
            </w:r>
          </w:p>
        </w:tc>
      </w:tr>
    </w:tbl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参保缴费明细：                   金额单位：元</w:t>
      </w:r>
    </w:p>
    <w:tbl>
      <w:tblPr>
        <w:tblStyle w:val="4"/>
        <w:tblW w:w="8896" w:type="dxa"/>
        <w:jc w:val="center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00"/>
        <w:gridCol w:w="1313"/>
        <w:gridCol w:w="1284"/>
        <w:gridCol w:w="1356"/>
        <w:gridCol w:w="127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缴费年月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单位编号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缴费工资</w:t>
            </w:r>
          </w:p>
        </w:tc>
        <w:tc>
          <w:tcPr>
            <w:tcW w:w="1284" w:type="dxa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养老</w:t>
            </w: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工伤</w:t>
            </w:r>
          </w:p>
        </w:tc>
        <w:tc>
          <w:tcPr>
            <w:tcW w:w="1270" w:type="dxa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生育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个人缴费</w:t>
            </w: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是否参保</w:t>
            </w:r>
          </w:p>
        </w:tc>
        <w:tc>
          <w:tcPr>
            <w:tcW w:w="1270" w:type="dxa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  <w:t>是否参保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28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28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28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28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000000"/>
                <w:sz w:val="24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>备注：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>1、本《参保证明》可由参保人在我局的互联网公共服务网页上自行打印，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>作为参保人在省直参加社会保险的证明，向相关部门提供。查验部门可通过上面条形码进行核查。本条形码有效期至    年   月  日。核查网页地址：</w:t>
      </w: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instrText xml:space="preserve"> HYPERLINK "http://www.gdsi.gov.cn。" </w:instrText>
      </w: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/>
          <w:sz w:val="24"/>
          <w:szCs w:val="30"/>
          <w:lang w:val="en-US" w:eastAsia="zh-CN"/>
        </w:rPr>
        <w:t>http://ggfw.gdhrss.gov.cn。</w:t>
      </w: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>2、表中“单位编号”对应的单位名称如下：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 xml:space="preserve">（单位编号）：（单位名称）            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>参保个人实际参保缴费情况，以省社保局信息系统记载的最新数据为准。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 xml:space="preserve">（证明专用章） </w:t>
      </w:r>
      <w:r>
        <w:rPr>
          <w:rFonts w:hint="eastAsia" w:ascii="仿宋_GB2312" w:hAnsi="仿宋_GB2312" w:eastAsia="仿宋_GB2312"/>
          <w:color w:val="000000"/>
          <w:sz w:val="24"/>
          <w:szCs w:val="30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日期：    年   月  日</w:t>
      </w: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7737"/>
    <w:rsid w:val="1AA17737"/>
    <w:rsid w:val="2D4513F9"/>
    <w:rsid w:val="4349541F"/>
    <w:rsid w:val="582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省社会保险基金管理局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2019-06-21T00:56:00Z</dcterms:created>
  <dc:creator>关嘉莹</dc:creator>
  <cp:lastModifiedBy>关嘉莹</cp:lastModifiedBy>
  <dcterms:modified xsi:type="dcterms:W3CDTF">2019-07-19T02:53:58Z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